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ind w:firstLine="570" w:left="-585" w:right="0"/>
        <w:spacing w:after="0" w:before="0" w:line="360" w:lineRule="atLeast"/>
      </w:pPr>
      <w:r>
        <w:rPr>
          <w:sz w:val="28"/>
          <w:szCs w:val="28"/>
          <w:rFonts w:ascii="Times New Roman" w:hAnsi="Times New Roman"/>
        </w:rPr>
        <w:t>Бондарец Любовь Фёдоровна</w:t>
      </w:r>
    </w:p>
    <w:p>
      <w:pPr>
        <w:pStyle w:val="style0"/>
        <w:jc w:val="right"/>
        <w:ind w:firstLine="570" w:left="-585" w:right="0"/>
        <w:spacing w:after="0" w:before="0" w:line="360" w:lineRule="atLeast"/>
      </w:pPr>
      <w:r>
        <w:rPr>
          <w:sz w:val="28"/>
          <w:szCs w:val="28"/>
          <w:rFonts w:ascii="Times New Roman" w:hAnsi="Times New Roman"/>
        </w:rPr>
        <w:t>учитель истории и обществознания</w:t>
      </w:r>
    </w:p>
    <w:p>
      <w:pPr>
        <w:pStyle w:val="style0"/>
        <w:jc w:val="right"/>
        <w:ind w:firstLine="570" w:left="-585" w:right="0"/>
        <w:spacing w:after="0" w:before="0" w:line="360" w:lineRule="atLeast"/>
      </w:pPr>
      <w:r>
        <w:rPr>
          <w:sz w:val="28"/>
          <w:szCs w:val="28"/>
          <w:rFonts w:ascii="Times New Roman" w:hAnsi="Times New Roman"/>
        </w:rPr>
        <w:t>Муниципальное общеобразовательное учреждение «Крутоярская СОШ»</w:t>
      </w:r>
    </w:p>
    <w:p>
      <w:pPr>
        <w:pStyle w:val="style0"/>
        <w:jc w:val="right"/>
        <w:ind w:firstLine="570" w:left="-585" w:right="0"/>
        <w:spacing w:after="0" w:before="0" w:line="360" w:lineRule="atLeast"/>
      </w:pPr>
      <w:r>
        <w:rPr>
          <w:sz w:val="28"/>
          <w:szCs w:val="28"/>
          <w:rFonts w:ascii="Times New Roman" w:hAnsi="Times New Roman"/>
        </w:rPr>
        <w:t>педагог дополнительного образования, руководитель школьного краеведческого музея</w:t>
      </w:r>
    </w:p>
    <w:p>
      <w:pPr>
        <w:pStyle w:val="style0"/>
        <w:jc w:val="right"/>
        <w:ind w:firstLine="570" w:left="-585" w:right="0"/>
        <w:spacing w:after="0" w:before="0" w:line="360" w:lineRule="atLeast"/>
      </w:pPr>
      <w:r>
        <w:rPr>
          <w:sz w:val="28"/>
          <w:szCs w:val="28"/>
          <w:rFonts w:ascii="Times New Roman" w:hAnsi="Times New Roman"/>
        </w:rPr>
        <w:t>Муниципальное образовательное учреждение дополнительного образования детей «Назаровский районный дом детского творчества»</w:t>
      </w:r>
    </w:p>
    <w:p>
      <w:pPr>
        <w:pStyle w:val="style0"/>
        <w:jc w:val="left"/>
        <w:ind w:firstLine="570" w:left="-585" w:right="0"/>
        <w:shd w:fill="FFFFFF"/>
        <w:spacing w:after="0" w:before="0" w:line="360" w:lineRule="atLeast"/>
      </w:pPr>
      <w:r>
        <w:rPr/>
      </w:r>
    </w:p>
    <w:p>
      <w:pPr>
        <w:pStyle w:val="style0"/>
        <w:jc w:val="center"/>
        <w:ind w:firstLine="570" w:left="-585" w:right="0"/>
        <w:shd w:fill="FFFFFF"/>
        <w:spacing w:after="0" w:before="0" w:line="360" w:lineRule="atLeast"/>
      </w:pPr>
      <w:r>
        <w:rPr>
          <w:sz w:val="28"/>
          <w:szCs w:val="28"/>
          <w:rFonts w:ascii="Times New Roman" w:cs="Times New Roman CYR" w:eastAsia="Times New Roman CYR" w:hAnsi="Times New Roman"/>
        </w:rPr>
        <w:t xml:space="preserve">Школьный краеведческий музей — </w:t>
      </w:r>
    </w:p>
    <w:p>
      <w:pPr>
        <w:pStyle w:val="style0"/>
        <w:jc w:val="center"/>
        <w:ind w:firstLine="570" w:left="-585" w:right="0"/>
        <w:shd w:fill="FFFFFF"/>
        <w:spacing w:after="0" w:before="0" w:line="360" w:lineRule="atLeast"/>
      </w:pPr>
      <w:r>
        <w:rPr>
          <w:sz w:val="28"/>
          <w:szCs w:val="28"/>
          <w:rFonts w:ascii="Times New Roman" w:cs="Times New Roman CYR" w:eastAsia="Times New Roman CYR" w:hAnsi="Times New Roman"/>
        </w:rPr>
        <w:t>центр формирования духовности и культуры</w:t>
      </w:r>
    </w:p>
    <w:p>
      <w:pPr>
        <w:pStyle w:val="style0"/>
        <w:jc w:val="center"/>
        <w:ind w:firstLine="570" w:left="-585" w:right="0"/>
        <w:shd w:fill="FFFFFF"/>
        <w:spacing w:after="0" w:before="0" w:line="360" w:lineRule="atLeast"/>
      </w:pPr>
      <w:r>
        <w:rPr/>
      </w:r>
    </w:p>
    <w:p>
      <w:pPr>
        <w:pStyle w:val="style0"/>
        <w:jc w:val="left"/>
        <w:ind w:firstLine="570" w:left="-585" w:right="0"/>
        <w:shd w:fill="FFFFFF"/>
        <w:spacing w:after="0" w:before="0" w:line="360" w:lineRule="atLeast"/>
      </w:pPr>
      <w:r>
        <w:rPr>
          <w:sz w:val="28"/>
          <w:szCs w:val="28"/>
          <w:rFonts w:ascii="Times New Roman" w:cs="Times New Roman CYR" w:eastAsia="Times New Roman CYR" w:hAnsi="Times New Roman"/>
        </w:rPr>
        <w:t xml:space="preserve">В законе Р.Ф. «Об образовании» чётко определены требования к воспитательной работе школы. В законе отмечается, что воспитание патриотизма и гражданственности способствует формированию такого человека, который сможет жить в современном обществе, совершенствовать это общество, приобщаясь к  национальной и мировой культуре. </w:t>
      </w:r>
    </w:p>
    <w:p>
      <w:pPr>
        <w:pStyle w:val="style0"/>
        <w:jc w:val="left"/>
        <w:ind w:firstLine="570" w:left="-585" w:right="0"/>
        <w:shd w:fill="FFFFFF"/>
        <w:spacing w:after="0" w:before="0" w:line="360" w:lineRule="atLeast"/>
      </w:pPr>
      <w:r>
        <w:rPr>
          <w:sz w:val="28"/>
          <w:szCs w:val="28"/>
          <w:rFonts w:ascii="Times New Roman" w:cs="Times New Roman CYR" w:eastAsia="Times New Roman CYR" w:hAnsi="Times New Roman"/>
        </w:rPr>
        <w:t xml:space="preserve">Выступая в средствах массовой информации президент России Д.М. Медведев, неоднократно отмечает роль школы в формировании современной личности. </w:t>
      </w:r>
    </w:p>
    <w:p>
      <w:pPr>
        <w:pStyle w:val="style0"/>
        <w:jc w:val="left"/>
        <w:ind w:firstLine="570" w:left="-585" w:right="0"/>
        <w:shd w:fill="FFFFFF"/>
        <w:spacing w:after="0" w:before="0" w:line="360" w:lineRule="atLeast"/>
      </w:pPr>
      <w:r>
        <w:rPr>
          <w:sz w:val="28"/>
          <w:szCs w:val="28"/>
          <w:rFonts w:ascii="Times New Roman" w:cs="Times New Roman CYR" w:eastAsia="Times New Roman CYR" w:hAnsi="Times New Roman"/>
        </w:rPr>
        <w:t>Важнейшая задача воспитания растущих людей - это формирование их устойчивых учебно-познавательных интересов. Полноценное воспитание предполагает развитие у детей познавательной потребности, которая направлена не только на содержание школьных учебных предметов, но и на всю окружающую их действительность. Ребенок должен на своем личном опыте убедиться, что мир познаваем, что человек, т.е. он сам, может открывать законы, управляющие окружающим миром, предсказывать события и проверять, произойдут ли они на самом деле, находить единую скрытую основу, казалось бы, разнородных явлений. Эта радость познания, радость собственного творчества превращает первоначальное любопытство в любознательность, присущую ребенку, делает ее более устойчивой. Любознательность потом конкретизируется, сосредотачиваясь на той или иной области действительности, т.е. начинает относиться к тому или иному учебному предмету (циклу предметов - естественнонаучному, гуманитарному и т.д.). Возникает потребность не только в интеллектуальном познании тех или иных сторон действительности, но и в их практическом освоении и преобразовании. Эта потребность опредмечивается в возникновении мотивов разнообразной трудовой деятельности, которая, позволяя сохранить особую познавательную направленность, идущую от игры и имеющую много общего с так называемыми интеллектуальными играми, трансформирует её в осознанную потребность "всерьез" трудиться.</w:t>
      </w:r>
    </w:p>
    <w:p>
      <w:pPr>
        <w:pStyle w:val="style0"/>
        <w:jc w:val="left"/>
        <w:ind w:firstLine="570" w:left="-585" w:right="0"/>
        <w:shd w:fill="FFFFFF"/>
        <w:spacing w:after="0" w:before="0" w:line="360" w:lineRule="atLeast"/>
      </w:pPr>
      <w:r>
        <w:rPr>
          <w:sz w:val="28"/>
          <w:szCs w:val="28"/>
          <w:rFonts w:ascii="Times New Roman" w:cs="Times New Roman CYR" w:eastAsia="Times New Roman CYR" w:hAnsi="Times New Roman"/>
        </w:rPr>
        <w:t xml:space="preserve">Задача взрослых заключается в такой организации просоциальной деятельности в условиях детского коллектива, которая обеспечивает ответственное отношение детей к общему делу в широком плане. Именно в этом случае происходит становление личности ребенка, для которого общественное дело – потребность. Поэтому процесс образования и воспитания личности требует разработки форм деятельности, которые связаны с коллективным процессом приобщения к ценностям цивилизации, выявлении институтов расширяющих традиционные формы воздействия школы и системы дополнительного образования. </w:t>
      </w:r>
    </w:p>
    <w:p>
      <w:pPr>
        <w:pStyle w:val="style0"/>
        <w:jc w:val="left"/>
        <w:ind w:firstLine="570" w:left="-585" w:right="0"/>
        <w:shd w:fill="FFFFFF"/>
        <w:spacing w:after="0" w:before="0" w:line="360" w:lineRule="atLeast"/>
      </w:pPr>
      <w:r>
        <w:rPr>
          <w:color w:val="000000"/>
          <w:sz w:val="28"/>
          <w:szCs w:val="28"/>
          <w:rFonts w:ascii="Times New Roman" w:cs="Times New Roman CYR" w:eastAsia="Times New Roman CYR" w:hAnsi="Times New Roman"/>
        </w:rPr>
        <w:t xml:space="preserve"> </w:t>
      </w:r>
      <w:r>
        <w:rPr>
          <w:color w:val="000000"/>
          <w:sz w:val="28"/>
          <w:szCs w:val="28"/>
          <w:rFonts w:ascii="Times New Roman" w:cs="Times New Roman CYR" w:eastAsia="Times New Roman CYR" w:hAnsi="Times New Roman"/>
        </w:rPr>
        <w:t>Исходя из этого патриотическое воспитание включает решение целого комплекса задач: любовь и привязанность к семье, детскому коллективу, школе, городу, родному краю, государству, бережное отношение к природе и всему живому, воспитание уважения к труду, развитие интереса к русским традициям и промыслам, формирование знаний о правах человека, знакомство с символами государства, развитие чувства ответственности и гордости за достижения страны, формирование толерантности, чувства уважения к другим народам, их традициям.</w:t>
      </w:r>
    </w:p>
    <w:p>
      <w:pPr>
        <w:pStyle w:val="style0"/>
        <w:jc w:val="left"/>
        <w:ind w:firstLine="570" w:left="-585" w:right="0"/>
        <w:shd w:fill="FFFFFF"/>
        <w:spacing w:after="0" w:before="0" w:line="360" w:lineRule="atLeast"/>
      </w:pPr>
      <w:r>
        <w:rPr>
          <w:color w:val="000000"/>
          <w:sz w:val="28"/>
          <w:szCs w:val="28"/>
          <w:rFonts w:ascii="Times New Roman" w:cs="Times New Roman CYR" w:eastAsia="Times New Roman CYR" w:hAnsi="Times New Roman"/>
        </w:rPr>
        <w:t xml:space="preserve">В Крутоярской школе десять лет существует школьный краеведческий музей, где систематически проводятся занятия, экскурсии, различные мероприятия. </w:t>
      </w:r>
    </w:p>
    <w:p>
      <w:pPr>
        <w:pStyle w:val="style0"/>
        <w:jc w:val="left"/>
        <w:ind w:firstLine="570" w:left="-585" w:right="0"/>
        <w:spacing w:after="0" w:before="0" w:line="360" w:lineRule="atLeast"/>
      </w:pPr>
      <w:r>
        <w:rPr>
          <w:sz w:val="28"/>
          <w:szCs w:val="28"/>
          <w:rFonts w:ascii="Times New Roman" w:cs="Arial CYR" w:eastAsia="Arial CYR" w:hAnsi="Times New Roman"/>
        </w:rPr>
        <w:t>В отличие от урока в классе, где учитель оперирует в своей деятельности, главным образом, абстрактно-логическими понятиям и его главный инструмент – слово, в музее педагог опирается на музейный предмет, который оказывает эмоционально-чувствительное воздействие на посетителя. Посетитель может взять в руки не абстрактное понятие, а конкретный предмет – свидетель прошлого, позволяющего осознать значение природного и культурного населения с учетом реальной жизни.</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 </w:t>
      </w:r>
      <w:r>
        <w:rPr>
          <w:sz w:val="28"/>
          <w:szCs w:val="28"/>
          <w:rFonts w:ascii="Times New Roman" w:cs="Arial CYR" w:eastAsia="Arial CYR" w:hAnsi="Times New Roman"/>
        </w:rPr>
        <w:t>Важной особенностей музейных предметов, отличающих от других источников, хранящихся, например, в архивах или библиотеках, является то, что, становясь экспонатами, они являются не только источниками научных знаний, но и источником воздействия на эмоциональную сферу человека.</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 </w:t>
      </w:r>
      <w:r>
        <w:rPr>
          <w:sz w:val="28"/>
          <w:szCs w:val="28"/>
          <w:rFonts w:ascii="Times New Roman" w:cs="Arial CYR" w:eastAsia="Arial CYR" w:hAnsi="Times New Roman"/>
        </w:rPr>
        <w:t>Музейный предмет как носитель образцовой информации способен вызывать у посетителя определенное эмоциональное отношение к минувшему. Эмоционально-чувственное восприятие и есть основа мыслительной деятельности человека. Не случайно современная наука наряду с такими свойствами музейного предмета, как информировать и репрезентированность (отражение действительности), называет и экспрессивность – способность воздействия на человека через признаки: аттрактивность - привлечение внимания и ассоциативность –чувство сопричастности, сопереживания.</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 </w:t>
      </w:r>
      <w:r>
        <w:rPr>
          <w:sz w:val="28"/>
          <w:szCs w:val="28"/>
          <w:rFonts w:ascii="Times New Roman" w:cs="Arial CYR" w:eastAsia="Arial CYR" w:hAnsi="Times New Roman"/>
        </w:rPr>
        <w:t>Наряду с музейными предметами в основу экспозиции школьного музея закладываются результаты его научно-поисковой работы по фиксированию проявлений человеческой деятельности селян в таких областях, как песни, танцы, ритуалы, мифы, обряды, праздники, ремесла, музыка и даже говор, язык конкретной территории, конкретного поселения.</w:t>
      </w:r>
    </w:p>
    <w:p>
      <w:pPr>
        <w:pStyle w:val="style0"/>
        <w:jc w:val="left"/>
        <w:ind w:firstLine="705" w:left="-600" w:right="0"/>
        <w:spacing w:after="0" w:before="0" w:line="360" w:lineRule="atLeast"/>
      </w:pPr>
      <w:r>
        <w:rPr>
          <w:sz w:val="28"/>
          <w:szCs w:val="28"/>
          <w:rFonts w:ascii="Times New Roman" w:cs="Arial CYR" w:eastAsia="Arial CYR" w:hAnsi="Times New Roman"/>
        </w:rPr>
        <w:t xml:space="preserve">В этнографическом отделе весь материал можно поделить условно на материальные и духовные ценности. </w:t>
      </w:r>
    </w:p>
    <w:p>
      <w:pPr>
        <w:pStyle w:val="style0"/>
        <w:jc w:val="left"/>
        <w:ind w:firstLine="705" w:left="-600" w:right="0"/>
        <w:spacing w:after="0" w:before="0" w:line="360" w:lineRule="atLeast"/>
      </w:pPr>
      <w:r>
        <w:rPr>
          <w:sz w:val="28"/>
          <w:szCs w:val="28"/>
          <w:rFonts w:ascii="Times New Roman" w:cs="Arial CYR" w:eastAsia="Arial CYR" w:hAnsi="Times New Roman"/>
        </w:rPr>
        <w:t xml:space="preserve">Постоянно-действующая экспозиция — фрагмент крестьянской избы. Сбор и подборка материала кропотливый и долговременный процесс. Не так просто найти подлинные экспонаты, подобрать их. Изначально фрагмент избы задумывался как часть дома д. Шипиловки, жители которой выходцы из Полтавской губернии. Этот фрагмент имеет свой особый национальный колорит. </w:t>
      </w:r>
    </w:p>
    <w:p>
      <w:pPr>
        <w:pStyle w:val="style0"/>
        <w:jc w:val="left"/>
        <w:ind w:firstLine="705" w:left="-600" w:right="0"/>
        <w:spacing w:after="0" w:before="0" w:line="360" w:lineRule="atLeast"/>
      </w:pPr>
      <w:r>
        <w:rPr>
          <w:sz w:val="28"/>
          <w:szCs w:val="28"/>
          <w:rFonts w:ascii="Times New Roman" w:cs="Arial CYR" w:eastAsia="Arial CYR" w:hAnsi="Times New Roman"/>
        </w:rPr>
        <w:t xml:space="preserve">В течение ряда лет собрано огромное количество частушек, колядок, заговоров, примет, старинных игр, потешек, рецептов старинных блюд и рецепты лечения. </w:t>
      </w:r>
    </w:p>
    <w:p>
      <w:pPr>
        <w:pStyle w:val="style0"/>
        <w:jc w:val="left"/>
        <w:ind w:firstLine="705" w:left="-600" w:right="0"/>
        <w:spacing w:after="0" w:before="0" w:line="360" w:lineRule="atLeast"/>
      </w:pPr>
      <w:r>
        <w:rPr>
          <w:sz w:val="28"/>
          <w:szCs w:val="28"/>
          <w:rFonts w:ascii="Times New Roman" w:cs="Arial CYR" w:eastAsia="Arial CYR" w:hAnsi="Times New Roman"/>
        </w:rPr>
        <w:t>Для детей младшего школьного возраста в нашей школе с 2004 года реализуется культурно-образовательная программа</w:t>
      </w:r>
      <w:r>
        <w:rPr>
          <w:color w:val="FF0000"/>
          <w:sz w:val="28"/>
          <w:szCs w:val="28"/>
          <w:rFonts w:ascii="Times New Roman" w:cs="Arial CYR" w:eastAsia="Arial CYR" w:hAnsi="Times New Roman"/>
        </w:rPr>
        <w:t xml:space="preserve"> </w:t>
      </w:r>
      <w:r>
        <w:rPr>
          <w:color w:val="000000"/>
          <w:sz w:val="28"/>
          <w:szCs w:val="28"/>
          <w:rFonts w:ascii="Times New Roman" w:cs="Arial CYR" w:eastAsia="Arial CYR" w:hAnsi="Times New Roman"/>
        </w:rPr>
        <w:t>«Родники народные».</w:t>
      </w:r>
      <w:r>
        <w:rPr>
          <w:color w:val="FF0000"/>
          <w:sz w:val="28"/>
          <w:szCs w:val="28"/>
          <w:rFonts w:ascii="Times New Roman" w:cs="Arial CYR" w:eastAsia="Arial CYR" w:hAnsi="Times New Roman"/>
        </w:rPr>
        <w:t xml:space="preserve"> </w:t>
      </w:r>
      <w:r>
        <w:rPr>
          <w:sz w:val="28"/>
          <w:szCs w:val="28"/>
          <w:rFonts w:ascii="Times New Roman" w:cs="Arial CYR" w:eastAsia="Arial CYR" w:hAnsi="Times New Roman"/>
        </w:rPr>
        <w:t>Половина занятий по программе проходит на базе школьного музея, а именно на музейных экспозициях, вторая половина на школьных занятиях и экскурсиях по селу и его окрестностях. Данная программа предусматривает введение детей в историческое прошлое своей семьи через общение к «корням», к своему родословному древу. Цель программы – воспитание чувств любви к родительскому дому, родному селу; чувств восхищения перед творением человеческих рук; чувства гордости за односельчан и родное село.</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Для учащихся старших классов предлагается спецкурс «Сибирское краеведение» . На данных занятиях формируются представления о традиционной народной культуре жителей сельской местности данного региона, связанной с хозяйственной, семейно-бытовой жизнью человека. </w:t>
      </w:r>
    </w:p>
    <w:p>
      <w:pPr>
        <w:pStyle w:val="style0"/>
        <w:jc w:val="left"/>
        <w:ind w:firstLine="570" w:left="-585" w:right="0"/>
        <w:spacing w:after="0" w:before="0" w:line="360" w:lineRule="atLeast"/>
      </w:pPr>
      <w:r>
        <w:rPr>
          <w:sz w:val="28"/>
          <w:szCs w:val="28"/>
          <w:rFonts w:ascii="Times New Roman" w:cs="Arial CYR" w:eastAsia="Arial CYR" w:hAnsi="Times New Roman"/>
        </w:rPr>
        <w:t>Другими примерами восстановления и сохранения духовных традиций и гражданственности стали исследовательские работы школьников по таким темам: «О чём рассказывает частушка», «Приметы нашего села», «Старинные игры нашего села», «Кухня моей прабабушки», «Какие травы лечат». Эти работы были оценены на районном и краевом уровнях.</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Другим примером восстановления и сохранения духовных традиций селян стала успешно реализованная программа «Золотые россыпи Сибири». Учащиеся провели ряд исследований по сбору материала о ремёслах, которые сохранились в сёлах. Ещё есть скорняки, печники, вышивальщицы, вязальщицы, кузнецы, пряхи... </w:t>
      </w:r>
    </w:p>
    <w:p>
      <w:pPr>
        <w:pStyle w:val="style0"/>
        <w:jc w:val="left"/>
        <w:ind w:firstLine="570" w:left="-585" w:right="0"/>
        <w:spacing w:after="0" w:before="0" w:line="360" w:lineRule="atLeast"/>
      </w:pPr>
      <w:r>
        <w:rPr>
          <w:sz w:val="28"/>
          <w:szCs w:val="28"/>
          <w:rFonts w:ascii="Times New Roman" w:cs="Times New Roman" w:hAnsi="Times New Roman"/>
        </w:rPr>
        <w:t xml:space="preserve">В школьном музее занятия организовываются на двух уровнях: традиционный и игровой. </w:t>
      </w:r>
    </w:p>
    <w:p>
      <w:pPr>
        <w:pStyle w:val="style0"/>
        <w:jc w:val="left"/>
        <w:ind w:firstLine="570" w:left="-585" w:right="0"/>
        <w:spacing w:after="0" w:before="0" w:line="360" w:lineRule="atLeast"/>
      </w:pPr>
      <w:r>
        <w:rPr>
          <w:sz w:val="28"/>
          <w:szCs w:val="28"/>
          <w:rFonts w:ascii="Times New Roman" w:cs="Times New Roman" w:hAnsi="Times New Roman"/>
        </w:rPr>
        <w:t>Первый</w:t>
        <w:tab/>
        <w:t xml:space="preserve"> уровень – традиционный.</w:t>
      </w:r>
    </w:p>
    <w:p>
      <w:pPr>
        <w:pStyle w:val="style0"/>
        <w:jc w:val="left"/>
        <w:ind w:firstLine="570" w:left="-585" w:right="0"/>
        <w:spacing w:after="0" w:before="0" w:line="360" w:lineRule="atLeast"/>
      </w:pPr>
      <w:r>
        <w:rPr>
          <w:sz w:val="28"/>
          <w:szCs w:val="28"/>
          <w:rFonts w:ascii="Times New Roman" w:cs="Times New Roman" w:hAnsi="Times New Roman"/>
        </w:rPr>
        <w:t>Краеведческий профиль музея предполагает максимально широкое использование его экспозиции в учебном процессе.</w:t>
      </w:r>
    </w:p>
    <w:p>
      <w:pPr>
        <w:pStyle w:val="style0"/>
        <w:jc w:val="left"/>
        <w:ind w:firstLine="570" w:left="-585" w:right="0"/>
        <w:shd w:fill="FFFFFF"/>
        <w:spacing w:after="0" w:before="0" w:line="360" w:lineRule="atLeast"/>
      </w:pPr>
      <w:r>
        <w:rPr>
          <w:color w:val="000000"/>
          <w:sz w:val="28"/>
          <w:b w:val="off"/>
          <w:szCs w:val="28"/>
          <w:bCs w:val="off"/>
          <w:rFonts w:ascii="Times New Roman" w:cs="Times New Roman CYR" w:eastAsia="Times New Roman CYR" w:hAnsi="Times New Roman"/>
        </w:rPr>
        <w:t>Экскурсия – это одно из средств коммуникации, в процессе которой возникает диалог субъекта и объекта посредством зрительного (наглядного), моторного и вербального восприятия. Экскурсия – это выход, выезд, выступление, путешествие с определенной и к определенной цели, когда учащийся «встречается» с объектом изучения в естественной обстановке, среде его обитания. Положительный потенциал экскурсии заложен в:</w:t>
      </w:r>
    </w:p>
    <w:p>
      <w:pPr>
        <w:pStyle w:val="style0"/>
        <w:numPr>
          <w:ilvl w:val="0"/>
          <w:numId w:val="1"/>
        </w:numPr>
        <w:jc w:val="left"/>
        <w:tabs>
          <w:tab w:leader="none" w:pos="-461" w:val="left"/>
          <w:tab w:leader="none" w:pos="-450" w:val="left"/>
          <w:tab w:leader="none" w:pos="124" w:val="left"/>
          <w:tab w:leader="none" w:pos="709" w:val="left"/>
          <w:tab w:leader="none" w:pos="6930" w:val="left"/>
        </w:tabs>
        <w:spacing w:after="0" w:before="0" w:line="360" w:lineRule="atLeast"/>
      </w:pPr>
      <w:r>
        <w:rPr>
          <w:sz w:val="28"/>
          <w:szCs w:val="28"/>
          <w:rFonts w:ascii="Times New Roman" w:cs="Symbol" w:eastAsia="Symbol" w:hAnsi="Times New Roman"/>
        </w:rPr>
        <w:tab/>
      </w:r>
      <w:r>
        <w:rPr>
          <w:sz w:val="28"/>
          <w:szCs w:val="28"/>
          <w:rFonts w:ascii="Times New Roman" w:cs="Times New Roman CYR" w:eastAsia="Times New Roman CYR" w:hAnsi="Times New Roman"/>
        </w:rPr>
        <w:t>соборности экскурсионной формы: в процесс познания включается не один объект при всей его многомерности, а среда обитания объекта (т.е. в системе), его ретроспективный анализ, комплексное использования уже имеющихся знаний различных направлений</w:t>
      </w:r>
    </w:p>
    <w:p>
      <w:pPr>
        <w:pStyle w:val="style0"/>
        <w:numPr>
          <w:ilvl w:val="0"/>
          <w:numId w:val="1"/>
        </w:numPr>
        <w:jc w:val="left"/>
        <w:spacing w:after="0" w:before="0" w:line="360" w:lineRule="atLeast"/>
      </w:pPr>
      <w:r>
        <w:rPr>
          <w:sz w:val="28"/>
          <w:szCs w:val="28"/>
          <w:rFonts w:ascii="Times New Roman" w:cs="Times New Roman CYR" w:eastAsia="Times New Roman CYR" w:hAnsi="Times New Roman"/>
        </w:rPr>
        <w:t>подтверждение истинности фактологической информации на основе встречи с подлинными объектами в естественной для них обстановке</w:t>
      </w:r>
    </w:p>
    <w:p>
      <w:pPr>
        <w:pStyle w:val="style0"/>
        <w:numPr>
          <w:ilvl w:val="0"/>
          <w:numId w:val="1"/>
        </w:numPr>
        <w:jc w:val="left"/>
        <w:spacing w:after="0" w:before="0" w:line="360" w:lineRule="atLeast"/>
      </w:pPr>
      <w:r>
        <w:rPr>
          <w:sz w:val="28"/>
          <w:szCs w:val="28"/>
          <w:rFonts w:ascii="Times New Roman" w:cs="Times New Roman CYR" w:eastAsia="Times New Roman CYR" w:hAnsi="Times New Roman"/>
        </w:rPr>
        <w:t>эвристичность – радость самостоятельного открытия объекта в его системности</w:t>
      </w:r>
    </w:p>
    <w:p>
      <w:pPr>
        <w:pStyle w:val="style0"/>
        <w:numPr>
          <w:ilvl w:val="0"/>
          <w:numId w:val="1"/>
        </w:numPr>
        <w:jc w:val="left"/>
        <w:spacing w:after="0" w:before="0" w:line="360" w:lineRule="atLeast"/>
      </w:pPr>
      <w:r>
        <w:rPr>
          <w:sz w:val="28"/>
          <w:szCs w:val="28"/>
          <w:rFonts w:ascii="Times New Roman" w:cs="Times New Roman CYR" w:eastAsia="Times New Roman CYR" w:hAnsi="Times New Roman"/>
        </w:rPr>
        <w:t>индивидуальность восприятия, основанная на яркости впечатлений, рождения новых навыков, раскрытие нереализованных в обыденной жизни качеств личности (психология путешественности)</w:t>
      </w:r>
    </w:p>
    <w:p>
      <w:pPr>
        <w:pStyle w:val="style0"/>
        <w:numPr>
          <w:ilvl w:val="0"/>
          <w:numId w:val="1"/>
        </w:numPr>
        <w:jc w:val="left"/>
        <w:spacing w:after="0" w:before="0" w:line="360" w:lineRule="atLeast"/>
      </w:pPr>
      <w:r>
        <w:rPr>
          <w:sz w:val="28"/>
          <w:szCs w:val="28"/>
          <w:rFonts w:ascii="Times New Roman" w:cs="Times New Roman CYR" w:eastAsia="Times New Roman CYR" w:hAnsi="Times New Roman"/>
        </w:rPr>
        <w:t>коллективность восприятия информации, что способствует естественной социализации личности.</w:t>
      </w:r>
    </w:p>
    <w:p>
      <w:pPr>
        <w:pStyle w:val="style0"/>
        <w:jc w:val="left"/>
        <w:tabs>
          <w:tab w:leader="none" w:pos="-2216" w:val="left"/>
          <w:tab w:leader="none" w:pos="-1631" w:val="left"/>
          <w:tab w:leader="none" w:pos="-1046" w:val="left"/>
          <w:tab w:leader="none" w:pos="-461" w:val="left"/>
          <w:tab w:leader="none" w:pos="124" w:val="left"/>
          <w:tab w:leader="none" w:pos="5175" w:val="left"/>
        </w:tabs>
        <w:ind w:firstLine="570" w:left="-585" w:right="0"/>
        <w:spacing w:after="0" w:before="0" w:line="360" w:lineRule="atLeast"/>
      </w:pPr>
      <w:r>
        <w:rPr>
          <w:sz w:val="28"/>
          <w:szCs w:val="28"/>
          <w:rFonts w:ascii="Times New Roman" w:cs="Times New Roman CYR" w:eastAsia="Times New Roman CYR" w:hAnsi="Times New Roman"/>
        </w:rPr>
        <w:t>Включение вариативных приемов в экскурсионную форму расширяет экскурсионный метод как в музейном пространстве, так и позволяет использовать отдельные структурные элементы экскурсионного метода в систему школы. Если ранее (исторически сложившее восприятие экскурсии как метода) экскурсия воспринималась как применение иных (не традиционных для урочно-классной системы) вне рамок классов, то сегодня отдельные приемы экскурсионного метода могут использоваться непосредственно в классе: экскурсия-урок превращается в урок-экскурсию. В данном случае перемена мест слагаемых меняет сущность деятельности:</w:t>
      </w:r>
    </w:p>
    <w:p>
      <w:pPr>
        <w:pStyle w:val="style0"/>
        <w:jc w:val="left"/>
        <w:tabs>
          <w:tab w:leader="none" w:pos="-2216" w:val="left"/>
          <w:tab w:leader="none" w:pos="-2145" w:val="left"/>
          <w:tab w:leader="none" w:pos="-1631" w:val="left"/>
          <w:tab w:leader="none" w:pos="-1046" w:val="left"/>
          <w:tab w:leader="none" w:pos="-461" w:val="left"/>
          <w:tab w:leader="none" w:pos="124" w:val="left"/>
          <w:tab w:leader="none" w:pos="5175" w:val="left"/>
        </w:tabs>
        <w:ind w:firstLine="570" w:left="-585" w:right="0"/>
        <w:spacing w:after="0" w:before="0" w:line="360" w:lineRule="atLeast"/>
      </w:pPr>
      <w:r>
        <w:rPr>
          <w:sz w:val="28"/>
          <w:szCs w:val="28"/>
          <w:rFonts w:ascii="Times New Roman" w:cs="Symbol" w:eastAsia="Symbol" w:hAnsi="Times New Roman"/>
        </w:rPr>
        <w:t></w:t>
      </w:r>
      <w:r>
        <w:rPr>
          <w:sz w:val="28"/>
          <w:szCs w:val="28"/>
          <w:rFonts w:ascii="Times New Roman" w:cs="Symbol" w:eastAsia="Symbol" w:hAnsi="Times New Roman"/>
        </w:rPr>
        <w:tab/>
      </w:r>
      <w:r>
        <w:rPr>
          <w:sz w:val="28"/>
          <w:szCs w:val="28"/>
          <w:rFonts w:ascii="Times New Roman" w:cs="Times New Roman CYR" w:eastAsia="Times New Roman CYR" w:hAnsi="Times New Roman"/>
        </w:rPr>
        <w:t>экскурсия-урок: проведение привычного урока в непривычной обстановке</w:t>
      </w:r>
    </w:p>
    <w:p>
      <w:pPr>
        <w:pStyle w:val="style0"/>
        <w:jc w:val="left"/>
        <w:ind w:firstLine="570" w:left="-585" w:right="0"/>
        <w:spacing w:after="0" w:before="0" w:line="360" w:lineRule="atLeast"/>
      </w:pPr>
      <w:r>
        <w:rPr>
          <w:sz w:val="28"/>
          <w:szCs w:val="28"/>
          <w:rFonts w:ascii="Times New Roman" w:cs="Symbol" w:eastAsia="Symbol" w:hAnsi="Times New Roman"/>
        </w:rPr>
        <w:t></w:t>
      </w:r>
      <w:r>
        <w:rPr>
          <w:sz w:val="28"/>
          <w:szCs w:val="28"/>
          <w:rFonts w:ascii="Times New Roman" w:cs="Symbol" w:eastAsia="Symbol" w:hAnsi="Times New Roman"/>
        </w:rPr>
        <w:tab/>
      </w:r>
      <w:r>
        <w:rPr>
          <w:sz w:val="28"/>
          <w:szCs w:val="28"/>
          <w:rFonts w:ascii="Times New Roman" w:cs="Times New Roman CYR" w:eastAsia="Times New Roman CYR" w:hAnsi="Times New Roman"/>
        </w:rPr>
        <w:t>урок-экскурсия: проведение непривычного урока в привычной обстановке.</w:t>
      </w:r>
    </w:p>
    <w:p>
      <w:pPr>
        <w:pStyle w:val="style0"/>
        <w:jc w:val="left"/>
        <w:tabs>
          <w:tab w:leader="none" w:pos="-2216" w:val="left"/>
          <w:tab w:leader="none" w:pos="-1631" w:val="left"/>
          <w:tab w:leader="none" w:pos="-1046" w:val="left"/>
          <w:tab w:leader="none" w:pos="-461" w:val="left"/>
          <w:tab w:leader="none" w:pos="124" w:val="left"/>
          <w:tab w:leader="none" w:pos="5175" w:val="left"/>
        </w:tabs>
        <w:ind w:firstLine="570" w:left="-585" w:right="0"/>
        <w:spacing w:after="0" w:before="0" w:line="360" w:lineRule="atLeast"/>
      </w:pPr>
      <w:r>
        <w:rPr>
          <w:sz w:val="28"/>
          <w:szCs w:val="28"/>
          <w:rFonts w:ascii="Times New Roman" w:cs="Times New Roman CYR" w:eastAsia="Times New Roman CYR" w:hAnsi="Times New Roman"/>
        </w:rPr>
        <w:t>Последний вариант расширяет возможности экскурсионного метода по частоте его применения. Не нарушая ритма школьной жизни, что достаточно сложно по разным причинам, учитель расширяет возможности урока:</w:t>
      </w:r>
    </w:p>
    <w:p>
      <w:pPr>
        <w:pStyle w:val="style0"/>
        <w:jc w:val="left"/>
        <w:tabs>
          <w:tab w:leader="none" w:pos="-2216" w:val="left"/>
          <w:tab w:leader="none" w:pos="-2205" w:val="left"/>
          <w:tab w:leader="none" w:pos="-1631" w:val="left"/>
          <w:tab w:leader="none" w:pos="-1046" w:val="left"/>
          <w:tab w:leader="none" w:pos="-461" w:val="left"/>
          <w:tab w:leader="none" w:pos="124" w:val="left"/>
          <w:tab w:leader="none" w:pos="5175" w:val="left"/>
        </w:tabs>
        <w:ind w:firstLine="570" w:left="-585" w:right="0"/>
        <w:spacing w:after="0" w:before="0" w:line="360" w:lineRule="atLeast"/>
      </w:pPr>
      <w:r>
        <w:rPr>
          <w:sz w:val="28"/>
          <w:szCs w:val="28"/>
          <w:rFonts w:ascii="Times New Roman" w:cs="Symbol" w:eastAsia="Symbol" w:hAnsi="Times New Roman"/>
        </w:rPr>
        <w:t></w:t>
      </w:r>
      <w:r>
        <w:rPr>
          <w:sz w:val="28"/>
          <w:szCs w:val="28"/>
          <w:rFonts w:ascii="Times New Roman" w:cs="Symbol" w:eastAsia="Symbol" w:hAnsi="Times New Roman"/>
        </w:rPr>
        <w:tab/>
      </w:r>
      <w:r>
        <w:rPr>
          <w:sz w:val="28"/>
          <w:szCs w:val="28"/>
          <w:rFonts w:ascii="Times New Roman" w:cs="Times New Roman CYR" w:eastAsia="Times New Roman CYR" w:hAnsi="Times New Roman"/>
        </w:rPr>
        <w:t>истинность факта устанавливается через подлинность музейного предмета (реплика – как точная копия, но которую можно исследовать при помощи тактильных средств)</w:t>
      </w:r>
    </w:p>
    <w:p>
      <w:pPr>
        <w:pStyle w:val="style0"/>
        <w:jc w:val="left"/>
        <w:ind w:firstLine="570" w:left="-585" w:right="0"/>
        <w:spacing w:after="0" w:before="0" w:line="360" w:lineRule="atLeast"/>
      </w:pPr>
      <w:r>
        <w:rPr>
          <w:sz w:val="28"/>
          <w:szCs w:val="28"/>
          <w:rFonts w:ascii="Times New Roman" w:cs="Symbol" w:eastAsia="Symbol" w:hAnsi="Times New Roman"/>
        </w:rPr>
        <w:t></w:t>
      </w:r>
      <w:r>
        <w:rPr>
          <w:sz w:val="28"/>
          <w:szCs w:val="28"/>
          <w:rFonts w:ascii="Times New Roman" w:cs="Symbol" w:eastAsia="Symbol" w:hAnsi="Times New Roman"/>
        </w:rPr>
        <w:tab/>
      </w:r>
      <w:r>
        <w:rPr>
          <w:sz w:val="28"/>
          <w:szCs w:val="28"/>
          <w:rFonts w:ascii="Times New Roman" w:cs="Times New Roman CYR" w:eastAsia="Times New Roman CYR" w:hAnsi="Times New Roman"/>
        </w:rPr>
        <w:t>вербальные средства становятся только направляющими комментариями</w:t>
      </w:r>
    </w:p>
    <w:p>
      <w:pPr>
        <w:pStyle w:val="style0"/>
        <w:jc w:val="left"/>
        <w:ind w:firstLine="570" w:left="-585" w:right="0"/>
        <w:spacing w:after="0" w:before="0" w:line="360" w:lineRule="atLeast"/>
      </w:pPr>
      <w:r>
        <w:rPr>
          <w:sz w:val="28"/>
          <w:szCs w:val="28"/>
          <w:rFonts w:ascii="Times New Roman" w:cs="Symbol" w:eastAsia="Symbol" w:hAnsi="Times New Roman"/>
        </w:rPr>
        <w:t></w:t>
      </w:r>
      <w:r>
        <w:rPr>
          <w:sz w:val="28"/>
          <w:szCs w:val="28"/>
          <w:rFonts w:ascii="Times New Roman" w:cs="Symbol" w:eastAsia="Symbol" w:hAnsi="Times New Roman"/>
        </w:rPr>
        <w:tab/>
      </w:r>
      <w:r>
        <w:rPr>
          <w:sz w:val="28"/>
          <w:szCs w:val="28"/>
          <w:rFonts w:ascii="Times New Roman" w:cs="Times New Roman CYR" w:eastAsia="Times New Roman CYR" w:hAnsi="Times New Roman"/>
        </w:rPr>
        <w:t>наглядность перестает быть копией, а становится художественным образом, повышающим и раскрывающим творческие потенции личности ученика</w:t>
      </w:r>
    </w:p>
    <w:p>
      <w:pPr>
        <w:pStyle w:val="style0"/>
        <w:jc w:val="left"/>
        <w:ind w:firstLine="570" w:left="-585" w:right="0"/>
        <w:spacing w:after="0" w:before="0" w:line="360" w:lineRule="atLeast"/>
      </w:pPr>
      <w:r>
        <w:rPr>
          <w:sz w:val="28"/>
          <w:szCs w:val="28"/>
          <w:rFonts w:ascii="Times New Roman" w:cs="Symbol" w:eastAsia="Symbol" w:hAnsi="Times New Roman"/>
        </w:rPr>
        <w:t></w:t>
      </w:r>
      <w:r>
        <w:rPr>
          <w:sz w:val="28"/>
          <w:szCs w:val="28"/>
          <w:rFonts w:ascii="Times New Roman" w:cs="Symbol" w:eastAsia="Symbol" w:hAnsi="Times New Roman"/>
        </w:rPr>
        <w:tab/>
      </w:r>
      <w:r>
        <w:rPr>
          <w:sz w:val="28"/>
          <w:szCs w:val="28"/>
          <w:rFonts w:ascii="Times New Roman" w:cs="Times New Roman CYR" w:eastAsia="Times New Roman CYR" w:hAnsi="Times New Roman"/>
        </w:rPr>
        <w:t>формы внеклассной работы (кружковая деятельность) входит в канву урока, что ведет к формированию установки общественной пользы как учебного, так и исторического знания.</w:t>
      </w:r>
    </w:p>
    <w:p>
      <w:pPr>
        <w:pStyle w:val="style0"/>
        <w:jc w:val="left"/>
        <w:ind w:firstLine="570" w:left="-585" w:right="0"/>
        <w:shd w:fill="FFFFFF"/>
        <w:spacing w:after="0" w:before="0" w:line="360" w:lineRule="atLeast"/>
      </w:pPr>
      <w:r>
        <w:rPr>
          <w:sz w:val="28"/>
          <w:szCs w:val="28"/>
          <w:rFonts w:ascii="Times New Roman" w:cs="Arial CYR" w:eastAsia="Arial CYR" w:hAnsi="Times New Roman"/>
        </w:rPr>
        <w:t xml:space="preserve">Экскурсии — это важная форма работы с детьми, подростками и молодежью.  Так как совершенствуются традиционные формы экскурсий, внося в них новое содержание, разрабатывая новые типы экскурсий, а также методы экскурсионной работы со школьниками, экскурсии стали органической частью школьного образовательно - воспитательного процесса. </w:t>
      </w:r>
    </w:p>
    <w:p>
      <w:pPr>
        <w:pStyle w:val="style0"/>
        <w:jc w:val="left"/>
        <w:ind w:firstLine="570" w:left="-585" w:right="0"/>
        <w:spacing w:after="0" w:before="0" w:line="360" w:lineRule="atLeast"/>
      </w:pPr>
      <w:r>
        <w:rPr>
          <w:sz w:val="28"/>
          <w:szCs w:val="28"/>
          <w:rFonts w:ascii="Times New Roman" w:cs="Times New Roman" w:hAnsi="Times New Roman"/>
        </w:rPr>
        <w:t>Второй уровень – детский, игровой, театрализованный.</w:t>
      </w:r>
    </w:p>
    <w:p>
      <w:pPr>
        <w:pStyle w:val="style0"/>
        <w:jc w:val="left"/>
        <w:ind w:firstLine="570" w:left="-585" w:right="0"/>
        <w:spacing w:after="0" w:before="0" w:line="360" w:lineRule="atLeast"/>
      </w:pPr>
      <w:r>
        <w:rPr>
          <w:sz w:val="28"/>
          <w:szCs w:val="28"/>
          <w:rFonts w:ascii="Times New Roman" w:cs="Times New Roman" w:hAnsi="Times New Roman"/>
        </w:rPr>
        <w:t>Здесь есть опасность перегнуть палку, но всё же стоит пробовать… Надо пытаться ввести в музейную жизнь элементы игры театра. Например, вводный зал оформить в сказочной манере, поставить бабушкин сундук (для младших школьников). В нём поместить загадочные предметы (древний топор, стрелу, берестяную грамоту,  ядро, глиняную игрушку и т. п.) - это как привило, муляжи (их можно смело вводить в экспозицию), сделанные руками детей – активистов музея, а потом «оживить» эти предметы. В этом проявляется детское творчество, выдумка, фантазия, умение театрализовать предмет.</w:t>
      </w:r>
    </w:p>
    <w:p>
      <w:pPr>
        <w:pStyle w:val="style0"/>
        <w:jc w:val="left"/>
        <w:ind w:firstLine="570" w:left="-585" w:right="0"/>
        <w:spacing w:after="0" w:before="0" w:line="360" w:lineRule="atLeast"/>
      </w:pPr>
      <w:r>
        <w:rPr>
          <w:sz w:val="28"/>
          <w:szCs w:val="28"/>
          <w:rFonts w:ascii="Times New Roman" w:cs="Times New Roman" w:hAnsi="Times New Roman"/>
        </w:rPr>
        <w:t>Копийные материалы в детском музее позволяют заменить музейное правило взрослых музеев «Руками не трогать!» на разрешение – «Трогать можно!». Однако все же следует чётко обозначить границы игры: что позволительно, а что нет. Воспитание музейной культуры – важная задача детского музея.</w:t>
      </w:r>
    </w:p>
    <w:p>
      <w:pPr>
        <w:pStyle w:val="style0"/>
        <w:jc w:val="left"/>
        <w:ind w:firstLine="570" w:left="-585" w:right="0"/>
        <w:spacing w:after="0" w:before="0" w:line="360" w:lineRule="atLeast"/>
      </w:pPr>
      <w:r>
        <w:rPr>
          <w:sz w:val="28"/>
          <w:szCs w:val="28"/>
          <w:rFonts w:ascii="Times New Roman" w:cs="Times New Roman" w:hAnsi="Times New Roman"/>
        </w:rPr>
        <w:t xml:space="preserve">Активисты музея продумывают небольшие театрализованные представления на такие темы: «Игры и забавы», «Старинные сибирские обычаи», «Народное творчество сибиряков», «Пища сибиряков», «Масленица», «Рождественские гадания». Родители учащихся оказывают посильную помощь в таких театральных постановках. Реализуя летнюю оздоровительную программу «Русичи» на базе школьного музея, младшие школьники через такие мероприятия познакомились с образом жизни славян. </w:t>
      </w:r>
    </w:p>
    <w:p>
      <w:pPr>
        <w:pStyle w:val="style0"/>
        <w:jc w:val="left"/>
        <w:ind w:firstLine="570" w:left="-585" w:right="0"/>
        <w:spacing w:after="0" w:before="0" w:line="360" w:lineRule="atLeast"/>
      </w:pPr>
      <w:r>
        <w:rPr>
          <w:sz w:val="28"/>
          <w:szCs w:val="28"/>
          <w:rFonts w:ascii="Times New Roman" w:cs="Times New Roman" w:hAnsi="Times New Roman"/>
        </w:rPr>
        <w:t xml:space="preserve">Интересным для использования в школьном музее представляется метод творческих состязаний, конкурсов и викторин. Конкурсы и викторины могут быть самостоятельным мероприятием или могут быть включены в конце экскурсии. </w:t>
      </w:r>
    </w:p>
    <w:p>
      <w:pPr>
        <w:pStyle w:val="style0"/>
        <w:jc w:val="left"/>
        <w:ind w:firstLine="570" w:left="-585" w:right="0"/>
        <w:spacing w:after="0" w:before="0" w:line="360" w:lineRule="atLeast"/>
      </w:pPr>
      <w:r>
        <w:rPr>
          <w:sz w:val="28"/>
          <w:szCs w:val="28"/>
          <w:rFonts w:ascii="Times New Roman" w:cs="Times New Roman" w:hAnsi="Times New Roman"/>
        </w:rPr>
        <w:t xml:space="preserve">Большое внимание следует уделить формированию фонда музея. </w:t>
      </w:r>
    </w:p>
    <w:p>
      <w:pPr>
        <w:pStyle w:val="style0"/>
        <w:jc w:val="left"/>
        <w:ind w:firstLine="570" w:left="-585" w:right="0"/>
        <w:spacing w:after="0" w:before="0" w:line="360" w:lineRule="atLeast"/>
      </w:pPr>
      <w:r>
        <w:rPr>
          <w:sz w:val="28"/>
          <w:szCs w:val="28"/>
          <w:rFonts w:ascii="Times New Roman" w:cs="Times New Roman" w:hAnsi="Times New Roman"/>
        </w:rPr>
        <w:t>Разрабатывая план собирательской деятельности по истории родного края, не следует стремиться к «всеядности». Прежде всего необходимо разработать реальную концепцию музея на несколько лет вперёд. Желательно, чтобы музей имел комплексный характер (отражал истории, природу и культуру  края), мог максимально использоваться учителями в учебном процессе, помогал бы ученикам раскрыть свой творческий потенциал в процессе музейной деятельности.</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Планируя работу важно в посёлке и школе проводить агитационную и рекламную работу. Важнейшая задача всех рекламных изданий — подготовить школьников и жителей деревни к посещению музея, сделать это посещение более целенаправленным и продуманным. </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Современный учебный и воспитательный процесс не возможно представить без такой составляющей как музейная педагогика. Это научная дисциплина на стыке музееведения, педагогики, психологии, предметом которой являются культурно-образовательные аспекты музейной коммуникации. Одним из важнейших объектов музейной педагогики является формирование музейной культуры. Именно школьный музей становится первым музеем в жизни человека, именно в нём закладываются азы музейной культуры, восприятие музейной информации, понимание исторической ценности предмета, а значит воспитание исторического сознания, уважение к прошлому, его изучению и пониманию. </w:t>
      </w:r>
    </w:p>
    <w:p>
      <w:pPr>
        <w:pStyle w:val="style0"/>
        <w:jc w:val="left"/>
        <w:ind w:firstLine="570" w:left="-585" w:right="0"/>
        <w:spacing w:after="0" w:before="0" w:line="360" w:lineRule="atLeast"/>
      </w:pPr>
      <w:r>
        <w:rPr>
          <w:sz w:val="28"/>
          <w:szCs w:val="28"/>
          <w:rFonts w:ascii="Times New Roman" w:cs="Arial CYR" w:eastAsia="Arial CYR" w:hAnsi="Times New Roman"/>
        </w:rPr>
        <w:t>Музей формирует лучшие человеческие качества – нравственность, порядочность, совестливость, ответственность, милосердие, которых очень недостает нашему обществу, и которые всегда ценились человеком.</w:t>
      </w:r>
    </w:p>
    <w:p>
      <w:pPr>
        <w:pStyle w:val="style0"/>
        <w:jc w:val="left"/>
        <w:ind w:firstLine="570" w:left="-585" w:right="0"/>
        <w:spacing w:after="0" w:before="0" w:line="360" w:lineRule="atLeast"/>
      </w:pPr>
      <w:r>
        <w:rPr>
          <w:sz w:val="28"/>
          <w:szCs w:val="28"/>
          <w:rFonts w:ascii="Times New Roman" w:cs="Arial CYR" w:eastAsia="Arial CYR" w:hAnsi="Times New Roman"/>
        </w:rPr>
        <w:t>Сельский школьный музей сегодня приобретает особую значимость как культурно-воспитательный объект. Музей возникает там и тогда, когда население данной местности ощущает в нем необходимость; где есть люди, способные организовать и возглавить работу по созданию музея – энтузиасты. А также люди, наделенные властью и готовы поддерживать это начинание. Но главное - это жители данной местности, которые осознают, что они являются основателями этого музея. Они создают его для себя и своих потомков. Стараются сделать его таким, каким они его себе представляют, каким хотят видеть, чтобы он стал частицей их жизни.</w:t>
      </w:r>
    </w:p>
    <w:p>
      <w:pPr>
        <w:pStyle w:val="style0"/>
        <w:jc w:val="left"/>
        <w:ind w:firstLine="570" w:left="-585" w:right="0"/>
        <w:spacing w:after="0" w:before="0" w:line="360" w:lineRule="atLeast"/>
      </w:pPr>
      <w:r>
        <w:rPr>
          <w:sz w:val="28"/>
          <w:szCs w:val="28"/>
          <w:rFonts w:ascii="Times New Roman" w:cs="Arial CYR" w:eastAsia="Arial CYR" w:hAnsi="Times New Roman"/>
        </w:rPr>
        <w:t xml:space="preserve"> </w:t>
      </w:r>
      <w:r>
        <w:rPr>
          <w:sz w:val="28"/>
          <w:szCs w:val="28"/>
          <w:rFonts w:ascii="Times New Roman" w:cs="Arial CYR" w:eastAsia="Arial CYR" w:hAnsi="Times New Roman"/>
        </w:rPr>
        <w:t>Музей на селе - это историко-культурный многофункциональный объект, в котором жители села могут видеть себя и свою историю, приобретать знания о месте, где родились и живут, об окружающей природе, с которой сотрудничали их предки, и о том, как сотрудничество происходит сегодня. Это своеобразная школа, помогающая изучению прошлого и настоящего данного населения.</w:t>
      </w:r>
    </w:p>
    <w:p>
      <w:pPr>
        <w:pStyle w:val="style0"/>
        <w:jc w:val="left"/>
        <w:ind w:firstLine="570" w:left="-585" w:right="0"/>
        <w:spacing w:after="0" w:before="0" w:line="360" w:lineRule="atLeast"/>
      </w:pPr>
      <w:r>
        <w:rPr>
          <w:sz w:val="28"/>
          <w:szCs w:val="28"/>
          <w:rFonts w:ascii="Times New Roman" w:cs="Arial CYR" w:eastAsia="Arial CYR" w:hAnsi="Times New Roman"/>
        </w:rPr>
        <w:t>Министерство образования России рассматривает музеи образовательных учреждений как эффективное средство духовно-нравственного патриотического и гражданского воспитания детей и молодежи, рекомендуют учебные заведения уделять внимание педагогическим и памятникоохранительным аспектам организации и функционирования музеев в учебных заведениях.</w:t>
      </w:r>
    </w:p>
    <w:p>
      <w:pPr>
        <w:pStyle w:val="style0"/>
        <w:jc w:val="left"/>
        <w:ind w:firstLine="570" w:left="-585" w:right="0"/>
        <w:spacing w:after="0" w:before="0" w:line="360" w:lineRule="atLeast"/>
      </w:pPr>
      <w:r>
        <w:rPr/>
      </w:r>
    </w:p>
    <w:p>
      <w:pPr>
        <w:pStyle w:val="style0"/>
        <w:jc w:val="center"/>
        <w:ind w:firstLine="570" w:left="-585" w:right="0"/>
        <w:spacing w:after="0" w:before="0" w:line="360" w:lineRule="atLeast"/>
      </w:pPr>
      <w:r>
        <w:rPr/>
      </w:r>
    </w:p>
    <w:p>
      <w:pPr>
        <w:pStyle w:val="style0"/>
        <w:jc w:val="center"/>
        <w:ind w:firstLine="570" w:left="-585" w:right="0"/>
        <w:spacing w:after="0" w:before="0" w:line="360" w:lineRule="atLeast"/>
      </w:pPr>
      <w:r>
        <w:rPr/>
      </w:r>
    </w:p>
    <w:p>
      <w:pPr>
        <w:pStyle w:val="style0"/>
        <w:jc w:val="center"/>
        <w:ind w:firstLine="570" w:left="-585" w:right="0"/>
        <w:spacing w:after="0" w:before="0" w:line="360" w:lineRule="atLeast"/>
      </w:pPr>
      <w:r>
        <w:rPr>
          <w:sz w:val="28"/>
          <w:szCs w:val="28"/>
          <w:rFonts w:ascii="Times New Roman" w:cs="Arial CYR" w:eastAsia="Arial CYR" w:hAnsi="Times New Roman"/>
        </w:rPr>
        <w:t>Список литературы</w:t>
      </w:r>
    </w:p>
    <w:p>
      <w:pPr>
        <w:pStyle w:val="style0"/>
        <w:numPr>
          <w:ilvl w:val="0"/>
          <w:numId w:val="2"/>
        </w:numPr>
        <w:jc w:val="left"/>
        <w:spacing w:after="0" w:before="0" w:line="360" w:lineRule="atLeast"/>
      </w:pPr>
      <w:r>
        <w:rPr>
          <w:sz w:val="28"/>
          <w:szCs w:val="28"/>
          <w:rFonts w:ascii="Times New Roman" w:cs="Arial CYR" w:eastAsia="Arial CYR" w:hAnsi="Times New Roman"/>
        </w:rPr>
        <w:t>Белкина, О.И. Школьный музей. // Воспитание школьников – 2002, №3. С.53.</w:t>
      </w:r>
    </w:p>
    <w:p>
      <w:pPr>
        <w:pStyle w:val="style0"/>
        <w:numPr>
          <w:ilvl w:val="0"/>
          <w:numId w:val="2"/>
        </w:numPr>
        <w:spacing w:line="360" w:lineRule="atLeast"/>
      </w:pPr>
      <w:r>
        <w:rPr>
          <w:sz w:val="28"/>
          <w:szCs w:val="28"/>
          <w:rFonts w:ascii="Times New Roman" w:hAnsi="Times New Roman"/>
        </w:rPr>
        <w:t>Ванслова, Е. Музейная педагогика Воспитание школьников // Е. Ванслова. - 2000. №4 С.11-14.</w:t>
      </w:r>
    </w:p>
    <w:p>
      <w:pPr>
        <w:pStyle w:val="style0"/>
        <w:numPr>
          <w:ilvl w:val="0"/>
          <w:numId w:val="2"/>
        </w:numPr>
        <w:spacing w:line="360" w:lineRule="atLeast"/>
      </w:pPr>
      <w:r>
        <w:rPr>
          <w:sz w:val="28"/>
          <w:szCs w:val="28"/>
          <w:rFonts w:ascii="Times New Roman" w:hAnsi="Times New Roman"/>
        </w:rPr>
        <w:t>Ванслова, Е. Музейная педагогика Воспитание школьников// Е. Ванслова - 200о.- №5 С.4-6.</w:t>
      </w:r>
    </w:p>
    <w:p>
      <w:pPr>
        <w:pStyle w:val="style0"/>
        <w:numPr>
          <w:ilvl w:val="0"/>
          <w:numId w:val="2"/>
        </w:numPr>
        <w:jc w:val="left"/>
        <w:spacing w:after="0" w:before="0" w:line="360" w:lineRule="atLeast"/>
      </w:pPr>
      <w:r>
        <w:rPr>
          <w:sz w:val="28"/>
          <w:szCs w:val="28"/>
          <w:rFonts w:ascii="Times New Roman" w:cs="Arial CYR" w:eastAsia="Arial CYR" w:hAnsi="Times New Roman"/>
        </w:rPr>
        <w:t>Ванслова, Е. Музейная педагогика. Воспитание школьников // Е. Ванслова 2000.,№6. - С.4-6.</w:t>
      </w:r>
    </w:p>
    <w:p>
      <w:pPr>
        <w:pStyle w:val="style0"/>
        <w:numPr>
          <w:ilvl w:val="0"/>
          <w:numId w:val="2"/>
        </w:numPr>
        <w:jc w:val="left"/>
        <w:spacing w:after="0" w:before="0" w:line="360" w:lineRule="atLeast"/>
      </w:pPr>
      <w:r>
        <w:rPr>
          <w:sz w:val="28"/>
          <w:szCs w:val="28"/>
          <w:rFonts w:ascii="Times New Roman" w:cs="Arial CYR" w:eastAsia="Arial CYR" w:hAnsi="Times New Roman"/>
        </w:rPr>
        <w:t>Гревс, Т.М. Экскурсионные методы. Формы познавательной деятельности./Т.М. Гревс. – М.: Наука, С.9-12.</w:t>
      </w:r>
    </w:p>
    <w:p>
      <w:pPr>
        <w:pStyle w:val="style0"/>
        <w:numPr>
          <w:ilvl w:val="0"/>
          <w:numId w:val="2"/>
        </w:numPr>
        <w:jc w:val="left"/>
        <w:spacing w:after="0" w:before="0" w:line="360" w:lineRule="atLeast"/>
      </w:pPr>
      <w:r>
        <w:rPr>
          <w:sz w:val="28"/>
          <w:szCs w:val="28"/>
          <w:rFonts w:ascii="Times New Roman" w:cs="Arial CYR" w:eastAsia="Arial CYR" w:hAnsi="Times New Roman"/>
        </w:rPr>
        <w:t>Зограф, Н.И. Несколько слов о школьной экскурсии/ Н.И. Зограф. - Екатеринбург, 1990. №4. С. 12-14.</w:t>
      </w:r>
    </w:p>
    <w:p>
      <w:pPr>
        <w:pStyle w:val="style0"/>
        <w:numPr>
          <w:ilvl w:val="0"/>
          <w:numId w:val="2"/>
        </w:numPr>
        <w:jc w:val="left"/>
        <w:spacing w:after="0" w:before="0" w:line="360" w:lineRule="atLeast"/>
      </w:pPr>
      <w:r>
        <w:rPr>
          <w:sz w:val="28"/>
          <w:szCs w:val="28"/>
          <w:rFonts w:ascii="Times New Roman" w:cs="Arial CYR" w:eastAsia="Arial CYR" w:hAnsi="Times New Roman"/>
        </w:rPr>
        <w:t>Кудрина, Т.А. Музей и школа / Т.А. Кудрина. - М.: «Просвещение» 1985, 125с.</w:t>
      </w:r>
    </w:p>
    <w:p>
      <w:pPr>
        <w:pStyle w:val="style0"/>
        <w:numPr>
          <w:ilvl w:val="0"/>
          <w:numId w:val="2"/>
        </w:numPr>
        <w:jc w:val="left"/>
        <w:spacing w:after="0" w:before="0" w:line="360" w:lineRule="atLeast"/>
      </w:pPr>
      <w:r>
        <w:rPr>
          <w:sz w:val="28"/>
          <w:szCs w:val="28"/>
          <w:rFonts w:ascii="Times New Roman" w:cs="Arial CYR" w:eastAsia="Arial CYR" w:hAnsi="Times New Roman"/>
        </w:rPr>
        <w:t>Об образовании (Текст): федер. закон. – М. Инфра –М, 2007. –С.38.</w:t>
      </w:r>
    </w:p>
    <w:p>
      <w:pPr>
        <w:pStyle w:val="style0"/>
        <w:jc w:val="left"/>
        <w:ind w:firstLine="570" w:left="-585" w:right="0"/>
        <w:spacing w:after="0" w:before="0" w:line="360" w:lineRule="atLeast"/>
      </w:pPr>
      <w:r>
        <w:rPr/>
      </w:r>
    </w:p>
    <w:sectPr>
      <w:formProt w:val="off"/>
      <w:pgSz w:h="16838" w:w="11906"/>
      <w:docGrid w:charSpace="4096" w:linePitch="24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OpenSymbol" w:cs="OpenSymbol" w:hAnsi="OpenSymbol" w:hint="default"/>
      </w:rPr>
    </w:lvl>
    <w:lvl w:ilvl="2">
      <w:start w:val="1"/>
      <w:numFmt w:val="bullet"/>
      <w:lvlJc w:val="left"/>
      <w:lvlText w:val="▪"/>
      <w:pPr>
        <w:ind w:hanging="360" w:left="1440"/>
      </w:pPr>
      <w:rPr>
        <w:rFonts w:ascii="OpenSymbol" w:cs="OpenSymbol" w:hAnsi="Open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OpenSymbol" w:cs="OpenSymbol" w:hAnsi="OpenSymbol" w:hint="default"/>
      </w:rPr>
    </w:lvl>
    <w:lvl w:ilvl="5">
      <w:start w:val="1"/>
      <w:numFmt w:val="bullet"/>
      <w:lvlJc w:val="left"/>
      <w:lvlText w:val="▪"/>
      <w:pPr>
        <w:ind w:hanging="360" w:left="2520"/>
      </w:pPr>
      <w:rPr>
        <w:rFonts w:ascii="OpenSymbol" w:cs="OpenSymbol" w:hAnsi="Open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OpenSymbol" w:cs="OpenSymbol" w:hAnsi="OpenSymbol" w:hint="default"/>
      </w:rPr>
    </w:lvl>
    <w:lvl w:ilvl="8">
      <w:start w:val="1"/>
      <w:numFmt w:val="bullet"/>
      <w:lvlJc w:val="left"/>
      <w:lvlText w:val="▪"/>
      <w:pPr>
        <w:ind w:hanging="360" w:left="3600"/>
      </w:pPr>
      <w:rPr>
        <w:rFonts w:ascii="OpenSymbol" w:cs="OpenSymbol" w:hAnsi="OpenSymbol" w:hint="default"/>
      </w:rPr>
    </w:lvl>
  </w:abstractNum>
  <w:abstractNum w:abstractNumId="2">
    <w:lvl w:ilvl="0">
      <w:start w:val="1"/>
      <w:numFmt w:val="decimal"/>
      <w:lvlJc w:val="left"/>
      <w:lvlText w:val="%1."/>
      <w:pPr>
        <w:ind w:hanging="360" w:left="705"/>
      </w:pPr>
      <w:rPr>
        <w:sz w:val="28"/>
        <w:szCs w:val="34"/>
      </w:rPr>
    </w:lvl>
    <w:lvl w:ilvl="1">
      <w:start w:val="1"/>
      <w:numFmt w:val="decimal"/>
      <w:lvlJc w:val="left"/>
      <w:lvlText w:val="%2."/>
      <w:pPr>
        <w:ind w:hanging="360" w:left="1065"/>
      </w:pPr>
      <w:rPr>
        <w:sz w:val="28"/>
        <w:szCs w:val="34"/>
      </w:rPr>
    </w:lvl>
    <w:lvl w:ilvl="2">
      <w:start w:val="1"/>
      <w:numFmt w:val="decimal"/>
      <w:lvlJc w:val="left"/>
      <w:lvlText w:val="%2.%3."/>
      <w:pPr>
        <w:ind w:hanging="360" w:left="1425"/>
      </w:pPr>
      <w:rPr>
        <w:sz w:val="28"/>
        <w:szCs w:val="34"/>
      </w:rPr>
    </w:lvl>
    <w:lvl w:ilvl="3">
      <w:start w:val="1"/>
      <w:numFmt w:val="decimal"/>
      <w:lvlJc w:val="left"/>
      <w:lvlText w:val="%2.%3.%4."/>
      <w:pPr>
        <w:ind w:hanging="360" w:left="1785"/>
      </w:pPr>
      <w:rPr>
        <w:sz w:val="28"/>
        <w:szCs w:val="34"/>
      </w:rPr>
    </w:lvl>
    <w:lvl w:ilvl="4">
      <w:start w:val="1"/>
      <w:numFmt w:val="decimal"/>
      <w:lvlJc w:val="left"/>
      <w:lvlText w:val="%2.%3.%4.%5."/>
      <w:pPr>
        <w:ind w:hanging="360" w:left="2145"/>
      </w:pPr>
      <w:rPr>
        <w:sz w:val="28"/>
        <w:szCs w:val="34"/>
      </w:rPr>
    </w:lvl>
    <w:lvl w:ilvl="5">
      <w:start w:val="1"/>
      <w:numFmt w:val="decimal"/>
      <w:lvlJc w:val="left"/>
      <w:lvlText w:val="%2.%3.%4.%5.%6."/>
      <w:pPr>
        <w:ind w:hanging="360" w:left="2505"/>
      </w:pPr>
      <w:rPr>
        <w:sz w:val="28"/>
        <w:szCs w:val="34"/>
      </w:rPr>
    </w:lvl>
    <w:lvl w:ilvl="6">
      <w:start w:val="1"/>
      <w:numFmt w:val="decimal"/>
      <w:lvlJc w:val="left"/>
      <w:lvlText w:val="%2.%3.%4.%5.%6.%7."/>
      <w:pPr>
        <w:ind w:hanging="360" w:left="2865"/>
      </w:pPr>
      <w:rPr>
        <w:sz w:val="28"/>
        <w:szCs w:val="34"/>
      </w:rPr>
    </w:lvl>
    <w:lvl w:ilvl="7">
      <w:start w:val="1"/>
      <w:numFmt w:val="decimal"/>
      <w:lvlJc w:val="left"/>
      <w:lvlText w:val="%2.%3.%4.%5.%6.%7.%8."/>
      <w:pPr>
        <w:ind w:hanging="360" w:left="3225"/>
      </w:pPr>
      <w:rPr>
        <w:sz w:val="28"/>
        <w:szCs w:val="34"/>
      </w:rPr>
    </w:lvl>
    <w:lvl w:ilvl="8">
      <w:start w:val="1"/>
      <w:numFmt w:val="decimal"/>
      <w:lvlJc w:val="left"/>
      <w:lvlText w:val="%2.%3.%4.%5.%6.%7.%8.%9."/>
      <w:pPr>
        <w:ind w:hanging="360" w:left="3585"/>
      </w:pPr>
      <w:rPr>
        <w:sz w:val="28"/>
        <w:szCs w:val="34"/>
      </w:rPr>
    </w:lvl>
  </w:abstractNum>
  <w:abstractNum w:abstractNumId="3">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00000A"/>
      <w:sz w:val="22"/>
      <w:szCs w:val="22"/>
      <w:rFonts w:ascii="Calibri" w:cs="" w:eastAsia="SimSun" w:hAnsi="Calibri"/>
      <w:lang w:bidi="ar-SA" w:eastAsia="ru-RU" w:val="ru-RU"/>
    </w:rPr>
  </w:style>
  <w:style w:styleId="style15" w:type="character">
    <w:name w:val="Default Paragraph Font"/>
    <w:next w:val="style15"/>
    <w:rPr/>
  </w:style>
  <w:style w:styleId="style16" w:type="character">
    <w:name w:val="Маркеры списка"/>
    <w:next w:val="style16"/>
    <w:rPr>
      <w:rFonts w:ascii="OpenSymbol" w:cs="OpenSymbol" w:eastAsia="OpenSymbol" w:hAnsi="OpenSymbol"/>
    </w:rPr>
  </w:style>
  <w:style w:styleId="style17" w:type="character">
    <w:name w:val="Символ нумерации"/>
    <w:next w:val="style17"/>
    <w:rPr>
      <w:sz w:val="28"/>
      <w:szCs w:val="34"/>
      <w:rFonts w:ascii="Times New Roman" w:hAnsi="Times New Roman"/>
    </w:rPr>
  </w:style>
  <w:style w:styleId="style18" w:type="character">
    <w:name w:val="ListLabel 1"/>
    <w:next w:val="style18"/>
    <w:rPr/>
  </w:style>
  <w:style w:styleId="style19" w:type="character">
    <w:name w:val="ListLabel 2"/>
    <w:next w:val="style19"/>
    <w:rPr/>
  </w:style>
  <w:style w:styleId="style20" w:type="character">
    <w:name w:val="ListLabel 3"/>
    <w:next w:val="style20"/>
    <w:rPr/>
  </w:style>
  <w:style w:styleId="style21" w:type="character">
    <w:name w:val="ListLabel 4"/>
    <w:next w:val="style21"/>
    <w:rPr>
      <w:rFonts w:cs="Symbol"/>
    </w:rPr>
  </w:style>
  <w:style w:styleId="style22" w:type="character">
    <w:name w:val="ListLabel 5"/>
    <w:next w:val="style22"/>
    <w:rPr>
      <w:rFonts w:cs="OpenSymbol"/>
    </w:rPr>
  </w:style>
  <w:style w:styleId="style23" w:type="character">
    <w:name w:val="ListLabel 6"/>
    <w:next w:val="style23"/>
    <w:rPr>
      <w:sz w:val="28"/>
      <w:szCs w:val="34"/>
    </w:rPr>
  </w:style>
  <w:style w:styleId="style24" w:type="paragraph">
    <w:name w:val="Заголовок"/>
    <w:basedOn w:val="style0"/>
    <w:next w:val="style25"/>
    <w:pPr>
      <w:keepNext/>
      <w:spacing w:after="120" w:before="240"/>
    </w:pPr>
    <w:rPr>
      <w:sz w:val="28"/>
      <w:szCs w:val="28"/>
      <w:rFonts w:ascii="Arial" w:cs="Mangal" w:eastAsia="SimSun" w:hAnsi="Arial"/>
    </w:rPr>
  </w:style>
  <w:style w:styleId="style25" w:type="paragraph">
    <w:name w:val="Основной текст"/>
    <w:basedOn w:val="style0"/>
    <w:next w:val="style25"/>
    <w:pPr>
      <w:spacing w:after="120" w:before="0"/>
    </w:pPr>
    <w:rPr/>
  </w:style>
  <w:style w:styleId="style26" w:type="paragraph">
    <w:name w:val="Список"/>
    <w:basedOn w:val="style25"/>
    <w:next w:val="style26"/>
    <w:pPr/>
    <w:rPr>
      <w:rFonts w:ascii="Arial" w:cs="Mangal" w:hAnsi="Arial"/>
    </w:rPr>
  </w:style>
  <w:style w:styleId="style27" w:type="paragraph">
    <w:name w:val="Название"/>
    <w:basedOn w:val="style0"/>
    <w:next w:val="style27"/>
    <w:pPr>
      <w:suppressLineNumbers/>
      <w:spacing w:after="120" w:before="120"/>
    </w:pPr>
    <w:rPr>
      <w:sz w:val="20"/>
      <w:i/>
      <w:szCs w:val="24"/>
      <w:iCs/>
      <w:rFonts w:ascii="Arial" w:cs="Mangal" w:hAnsi="Arial"/>
    </w:rPr>
  </w:style>
  <w:style w:styleId="style28" w:type="paragraph">
    <w:name w:val="Указатель"/>
    <w:basedOn w:val="style0"/>
    <w:next w:val="style28"/>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257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2010-12-07T02:11:00.00Z</dcterms:created>
  <dc:creator>Кабинет истории</dc:creator>
  <cp:lastModifiedBy>Кабинет истории</cp:lastModifiedBy>
  <cp:lastPrinted>2010-12-08T16:32:04.00Z</cp:lastPrinted>
  <dcterms:modified xsi:type="dcterms:W3CDTF">2010-12-07T06:34:00.00Z</dcterms:modified>
  <cp:revision>2</cp:revision>
</cp:coreProperties>
</file>